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8A06" w14:textId="5AFBF091" w:rsid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>รองนายกรัฐมนตรีและรัฐมนตรีว่าการกระทรวงการต่างประเทศหารือทวิภาคีกับมนตรีแห่งรัฐและรัฐมนตรี</w:t>
      </w:r>
      <w:r w:rsidRPr="002444B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</w:t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>ว่าการกระทรวงการต่างประเทศจีน เพื่อเสริมสร้างความเป็นหุ้นส่วนความร่วมมือเชิงยุทธศาสตร์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</w:t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>อย่างรอบด้านระหว่างไทย – จีน</w:t>
      </w:r>
      <w:r w:rsidRPr="002444B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444BF">
        <w:rPr>
          <w:rFonts w:ascii="TH SarabunIT๙" w:hAnsi="TH SarabunIT๙" w:cs="TH SarabunIT๙"/>
          <w:sz w:val="32"/>
          <w:szCs w:val="32"/>
          <w:cs/>
        </w:rPr>
        <w:t>รองนายกรัฐมนตรีและรัฐมนตรีว่าการกระทรวงการต่างประเทศหารือมนตรีแห่งรัฐ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444BF">
        <w:rPr>
          <w:rFonts w:ascii="TH SarabunIT๙" w:hAnsi="TH SarabunIT๙" w:cs="TH SarabunIT๙"/>
          <w:sz w:val="32"/>
          <w:szCs w:val="32"/>
          <w:cs/>
        </w:rPr>
        <w:t xml:space="preserve">และรัฐมนตรีว่าการกระทรวงการต่างประเทศจีน ส่งเสริมความร่วมมือด้านวัคซีน การฟื้นฟูจากโควิด-๑๙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444BF">
        <w:rPr>
          <w:rFonts w:ascii="TH SarabunIT๙" w:hAnsi="TH SarabunIT๙" w:cs="TH SarabunIT๙"/>
          <w:sz w:val="32"/>
          <w:szCs w:val="32"/>
          <w:cs/>
        </w:rPr>
        <w:t>ความร่วมมือและการดำเนินการตามกลไกในภูมิภาคและอนุภูมิภาค ในช่วงการประชุมรัฐมนตรีต่างประเทศอาเซียน - จีน สมัยพิเศษในวาระครบรอบ ๓๐ ปีความสัมพันธ์อาเซียน - จีน ณ นครฉงชิ่ง</w:t>
      </w:r>
    </w:p>
    <w:p w14:paraId="6D18EE91" w14:textId="77777777" w:rsidR="002444BF" w:rsidRPr="002444BF" w:rsidRDefault="002444BF" w:rsidP="002444B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7E160F1" w14:textId="26E4B217" w:rsid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44BF">
        <w:rPr>
          <w:rFonts w:ascii="TH SarabunIT๙" w:hAnsi="TH SarabunIT๙" w:cs="TH SarabunIT๙"/>
          <w:sz w:val="32"/>
          <w:szCs w:val="32"/>
          <w:cs/>
        </w:rPr>
        <w:t>เมื่อวันที่ ๘ มิถุนายน ๒๕๖๔ นายดอน ปรมัตถ์วินัย รองนายกรัฐมนตรีและรัฐมนตรีว่าการกระทรวง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444BF">
        <w:rPr>
          <w:rFonts w:ascii="TH SarabunIT๙" w:hAnsi="TH SarabunIT๙" w:cs="TH SarabunIT๙"/>
          <w:sz w:val="32"/>
          <w:szCs w:val="32"/>
          <w:cs/>
        </w:rPr>
        <w:t xml:space="preserve">การต่างประเทศ ได้หารือทวิภาคีกับนายหวัง อี้ มนตรีแห่งรัฐและรัฐมนตรีว่าการกระทรวงการต่างประเทศสาธารณรัฐประชาชนจีน ในห้วงการประชุมรัฐมนตรีต่างประเทศอาเซียน - จีน สมัยพิเศษในวาระครบรอบ ๓๐ ปี ความสัมพันธ์อาเซียน - จีน และการประชุมรัฐมนตรีต่างประเทศกรอบความร่วมมือแม่โขง - ล้านช้าง ครั้งที่ 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444BF">
        <w:rPr>
          <w:rFonts w:ascii="TH SarabunIT๙" w:hAnsi="TH SarabunIT๙" w:cs="TH SarabunIT๙"/>
          <w:sz w:val="32"/>
          <w:szCs w:val="32"/>
          <w:cs/>
        </w:rPr>
        <w:t>ที่นครฉงชิ่ง สาธารณรัฐประชาชนจีน</w:t>
      </w:r>
    </w:p>
    <w:p w14:paraId="40971AB9" w14:textId="77777777" w:rsidR="002444BF" w:rsidRPr="002444BF" w:rsidRDefault="002444BF" w:rsidP="002444B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25BA069" w14:textId="7FE91155" w:rsid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44BF">
        <w:rPr>
          <w:rFonts w:ascii="TH SarabunIT๙" w:hAnsi="TH SarabunIT๙" w:cs="TH SarabunIT๙"/>
          <w:sz w:val="32"/>
          <w:szCs w:val="32"/>
          <w:cs/>
        </w:rPr>
        <w:t>ทั้งสองฝ่ายเน้นย้ำความมุ่งมั่นที่จะส่งเสริมความร่วมมือทวิภาคีเพื่อฟื้นฟูเศรษฐกิจจากผลกระทบของสถานการณ์การแพร่ระบาดของโควิด-๑๙ โดยเฉพาะความร่วมมือด้านวัคซีนต้านโควิด-๑๙ ซึ่งจีนได้แสดงความพร้อมที่จะสนับสนุนและตอบสนองความต้องการในการจัดหาวัคซีนของไทย</w:t>
      </w:r>
    </w:p>
    <w:p w14:paraId="2B4AD9D3" w14:textId="77777777" w:rsidR="002444BF" w:rsidRPr="002444BF" w:rsidRDefault="002444BF" w:rsidP="002444B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025A02E" w14:textId="0C2F57DD" w:rsidR="002444BF" w:rsidRP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44BF">
        <w:rPr>
          <w:rFonts w:ascii="TH SarabunIT๙" w:hAnsi="TH SarabunIT๙" w:cs="TH SarabunIT๙"/>
          <w:sz w:val="32"/>
          <w:szCs w:val="32"/>
          <w:cs/>
        </w:rPr>
        <w:t xml:space="preserve">ทั้งสองฝ่ายย้ำเจตนารมณ์ที่จะร่วมกันส่งเสริมความเชื่อมโยงระหว่างกัน ผ่านโครงการรถไฟไทย – จีน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444BF">
        <w:rPr>
          <w:rFonts w:ascii="TH SarabunIT๙" w:hAnsi="TH SarabunIT๙" w:cs="TH SarabunIT๙"/>
          <w:sz w:val="32"/>
          <w:szCs w:val="32"/>
          <w:cs/>
        </w:rPr>
        <w:t>และการเชื่อมโยงเขตเศรษฐกิจภาคตะวันออก (</w:t>
      </w:r>
      <w:r w:rsidRPr="002444BF">
        <w:rPr>
          <w:rFonts w:ascii="TH SarabunIT๙" w:hAnsi="TH SarabunIT๙" w:cs="TH SarabunIT๙"/>
          <w:sz w:val="32"/>
          <w:szCs w:val="32"/>
        </w:rPr>
        <w:t xml:space="preserve">EEC) </w:t>
      </w:r>
      <w:r w:rsidRPr="002444BF">
        <w:rPr>
          <w:rFonts w:ascii="TH SarabunIT๙" w:hAnsi="TH SarabunIT๙" w:cs="TH SarabunIT๙"/>
          <w:sz w:val="32"/>
          <w:szCs w:val="32"/>
          <w:cs/>
        </w:rPr>
        <w:t>กับเขตอ่าวกวางตุ้ง - ฮ่องกง - มาเก๊า (</w:t>
      </w:r>
      <w:r w:rsidRPr="002444BF">
        <w:rPr>
          <w:rFonts w:ascii="TH SarabunIT๙" w:hAnsi="TH SarabunIT๙" w:cs="TH SarabunIT๙"/>
          <w:sz w:val="32"/>
          <w:szCs w:val="32"/>
        </w:rPr>
        <w:t xml:space="preserve">GBA) </w:t>
      </w:r>
      <w:r w:rsidRPr="002444BF">
        <w:rPr>
          <w:rFonts w:ascii="TH SarabunIT๙" w:hAnsi="TH SarabunIT๙" w:cs="TH SarabunIT๙"/>
          <w:sz w:val="32"/>
          <w:szCs w:val="32"/>
          <w:cs/>
        </w:rPr>
        <w:t>อีกทั้ง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444BF">
        <w:rPr>
          <w:rFonts w:ascii="TH SarabunIT๙" w:hAnsi="TH SarabunIT๙" w:cs="TH SarabunIT๙"/>
          <w:sz w:val="32"/>
          <w:szCs w:val="32"/>
          <w:cs/>
        </w:rPr>
        <w:t>แสดงความพร้อมที่จะร่วมมือกันส่งเสริมความร่วมมือด้านการพัฒนาที่ยั่งยืนที่สอดคล้องกับนโยบายการพัฒนาประเทศของทั้งสองฝ่าย โดยจีนพร้อมสนับสนุนความร่วมมือภายใต้โมเดลเศรษฐกิจชีวภาพ - เศรษฐกิจหมุนเวียน - เศรษฐกิจสีเขียว (</w:t>
      </w:r>
      <w:r w:rsidRPr="002444BF">
        <w:rPr>
          <w:rFonts w:ascii="TH SarabunIT๙" w:hAnsi="TH SarabunIT๙" w:cs="TH SarabunIT๙"/>
          <w:sz w:val="32"/>
          <w:szCs w:val="32"/>
        </w:rPr>
        <w:t xml:space="preserve">BCG) </w:t>
      </w:r>
      <w:r w:rsidRPr="002444BF">
        <w:rPr>
          <w:rFonts w:ascii="TH SarabunIT๙" w:hAnsi="TH SarabunIT๙" w:cs="TH SarabunIT๙"/>
          <w:sz w:val="32"/>
          <w:szCs w:val="32"/>
          <w:cs/>
        </w:rPr>
        <w:t>ของไทย ทั้งนี้ ฝ่ายไทยได้ใช้โอกาสนี้ติดตามการพิจารณาของฝ่ายจีนต่อคำขอให้นักศึกษาไทยสามารถเดินทางกลับไปศึกษาต่อที่จีนและการให้สายการบินของไทยกลับไปทำการบินเชิงพาณิชย์ได้ในโอกาสแรกด้วย</w:t>
      </w:r>
    </w:p>
    <w:p w14:paraId="2E7EDBDB" w14:textId="71933583" w:rsid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8D5D5" w14:textId="31B00DF1" w:rsid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13ADEB" w14:textId="77777777" w:rsidR="002444BF" w:rsidRPr="002444BF" w:rsidRDefault="002444BF" w:rsidP="002444B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3C51D8D" w14:textId="77777777" w:rsidR="002444BF" w:rsidRP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44BF">
        <w:rPr>
          <w:rFonts w:ascii="TH SarabunIT๙" w:hAnsi="TH SarabunIT๙" w:cs="TH SarabunIT๙"/>
          <w:sz w:val="32"/>
          <w:szCs w:val="32"/>
          <w:cs/>
        </w:rPr>
        <w:lastRenderedPageBreak/>
        <w:t>ทั้งสองฝ่ายได้แลกเปลี่ยนความเห็นเกี่ยวกับความร่วมมือในภูมิภาคและอนุภูมิภาค โดยได้ร่วมยินดีต่อการครบรอบ ๓๐ ปีความสัมพันธ์อาเซียน - จีน และแสดงความมุ่งมั่นที่จะเสริมสร้างความร่วมมือที่เป็นผลประโยชน์ร่วมของทุกฝ่าย รวมทั้งสนับสนุนให้ความตกลงหุ้นส่วนทางเศรษฐกิจระดับภูมิภาค (</w:t>
      </w:r>
      <w:r w:rsidRPr="002444BF">
        <w:rPr>
          <w:rFonts w:ascii="TH SarabunIT๙" w:hAnsi="TH SarabunIT๙" w:cs="TH SarabunIT๙"/>
          <w:sz w:val="32"/>
          <w:szCs w:val="32"/>
        </w:rPr>
        <w:t xml:space="preserve">RCEP) </w:t>
      </w:r>
      <w:r w:rsidRPr="002444BF">
        <w:rPr>
          <w:rFonts w:ascii="TH SarabunIT๙" w:hAnsi="TH SarabunIT๙" w:cs="TH SarabunIT๙"/>
          <w:sz w:val="32"/>
          <w:szCs w:val="32"/>
          <w:cs/>
        </w:rPr>
        <w:t>มีผลใช้บังคับโดยเร็ว ขณะที่จีนสนับสนุนการสอดประสานกันระหว่างกรอบความร่วมมือแม่โขง - ล้านช้าง (</w:t>
      </w:r>
      <w:r w:rsidRPr="002444BF">
        <w:rPr>
          <w:rFonts w:ascii="TH SarabunIT๙" w:hAnsi="TH SarabunIT๙" w:cs="TH SarabunIT๙"/>
          <w:sz w:val="32"/>
          <w:szCs w:val="32"/>
        </w:rPr>
        <w:t xml:space="preserve">MLC) </w:t>
      </w:r>
      <w:r w:rsidRPr="002444BF">
        <w:rPr>
          <w:rFonts w:ascii="TH SarabunIT๙" w:hAnsi="TH SarabunIT๙" w:cs="TH SarabunIT๙"/>
          <w:sz w:val="32"/>
          <w:szCs w:val="32"/>
          <w:cs/>
        </w:rPr>
        <w:t>และยุทธศาสตร์ความร่วมมือทางเศรษฐกิจอิรวดี - เจ้าพระยา - แม่โขง (</w:t>
      </w:r>
      <w:r w:rsidRPr="002444BF">
        <w:rPr>
          <w:rFonts w:ascii="TH SarabunIT๙" w:hAnsi="TH SarabunIT๙" w:cs="TH SarabunIT๙"/>
          <w:sz w:val="32"/>
          <w:szCs w:val="32"/>
        </w:rPr>
        <w:t xml:space="preserve">ACMECS) </w:t>
      </w:r>
      <w:r w:rsidRPr="002444BF">
        <w:rPr>
          <w:rFonts w:ascii="TH SarabunIT๙" w:hAnsi="TH SarabunIT๙" w:cs="TH SarabunIT๙"/>
          <w:sz w:val="32"/>
          <w:szCs w:val="32"/>
          <w:cs/>
        </w:rPr>
        <w:t>ตามที่ไทยให้ความสำคัญ และแสดงความพร้อมสนับสนุนการเป็นเจ้าภาพการประชุมกรอบความร่วมมือทางเศรษฐกิจในเอเชีย-แปซิฟิก (</w:t>
      </w:r>
      <w:r w:rsidRPr="002444BF">
        <w:rPr>
          <w:rFonts w:ascii="TH SarabunIT๙" w:hAnsi="TH SarabunIT๙" w:cs="TH SarabunIT๙"/>
          <w:sz w:val="32"/>
          <w:szCs w:val="32"/>
        </w:rPr>
        <w:t xml:space="preserve">APEC) </w:t>
      </w:r>
      <w:r w:rsidRPr="002444BF">
        <w:rPr>
          <w:rFonts w:ascii="TH SarabunIT๙" w:hAnsi="TH SarabunIT๙" w:cs="TH SarabunIT๙"/>
          <w:sz w:val="32"/>
          <w:szCs w:val="32"/>
          <w:cs/>
        </w:rPr>
        <w:t>ของไทยในปี ๒๕๖๕ ซึ่งจะมีส่วนสำคัญในการขับเคลื่อนความร่วมมือด้านเศรษฐกิจในภูมิภาคเอเชียแปซิฟิก</w:t>
      </w:r>
    </w:p>
    <w:p w14:paraId="4C0B7E84" w14:textId="77777777" w:rsidR="002444BF" w:rsidRP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34ED30" w14:textId="308264DE" w:rsid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44BF">
        <w:rPr>
          <w:rFonts w:ascii="TH SarabunIT๙" w:hAnsi="TH SarabunIT๙" w:cs="TH SarabunIT๙"/>
          <w:sz w:val="32"/>
          <w:szCs w:val="32"/>
          <w:cs/>
        </w:rPr>
        <w:t>นอกจากนี้ ทั้งสองฝ่ายได้แลกเปลี่ยนความเห็นเกี่ยวกับสถานการณ์ในเมียนมา โดยในฐานะประเทศเพื่อนบ้าน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44BF">
        <w:rPr>
          <w:rFonts w:ascii="TH SarabunIT๙" w:hAnsi="TH SarabunIT๙" w:cs="TH SarabunIT๙"/>
          <w:sz w:val="32"/>
          <w:szCs w:val="32"/>
          <w:cs/>
        </w:rPr>
        <w:t>ของเมียนมา ต่างก็มุ่งหวังที่จะเห็นเมียนมากลับมามีเสถียรภาพและกลับสู่สภาวะปกติ ในการนี้ ฝ่ายจีนสนับสนุนความพยายามของอาเซียนในการส่งเสริมการหาทางออกต่อสถานการณ์ในเมียนมาอย่างสันติ รวมถึงสนับสนุนฉันทามติ ๕ ข้อตามผลการประชุมผู้นำอาเซียนเมื่อเดือนเมษายน ๒๕๖๔ และหวังว่าอาเซียนจะสามารถส่งผู้แทนพิเศษของอาเซียนเยือนเมียนมาได้ในโอกาสแรก</w:t>
      </w:r>
    </w:p>
    <w:p w14:paraId="15645EC9" w14:textId="4694F918" w:rsid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24F0C6" w14:textId="1035BAB8" w:rsid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48CFB3" w14:textId="1C550256" w:rsidR="002444BF" w:rsidRDefault="002444BF" w:rsidP="002444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475DE9" w14:textId="37F39C9C" w:rsidR="002444BF" w:rsidRPr="002444BF" w:rsidRDefault="002444BF" w:rsidP="002444B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กระทรวงการต่างประเทศ </w:t>
      </w:r>
    </w:p>
    <w:sectPr w:rsidR="002444BF" w:rsidRPr="0024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BF"/>
    <w:rsid w:val="0024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AFC0"/>
  <w15:chartTrackingRefBased/>
  <w15:docId w15:val="{2A763C5B-CAB3-46B4-801B-F49724D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asean</dc:creator>
  <cp:keywords/>
  <dc:description/>
  <cp:lastModifiedBy>asean</cp:lastModifiedBy>
  <cp:revision>1</cp:revision>
  <dcterms:created xsi:type="dcterms:W3CDTF">2021-06-10T07:03:00Z</dcterms:created>
  <dcterms:modified xsi:type="dcterms:W3CDTF">2021-06-10T07:11:00Z</dcterms:modified>
</cp:coreProperties>
</file>